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522BA1" w:rsidRPr="00522BA1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522BA1" w:rsidRDefault="00280551" w:rsidP="00C24D51">
            <w:pPr>
              <w:rPr>
                <w:rFonts w:ascii="Times New Roman" w:hAnsi="Times New Roman"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D76FC9" w:rsidRPr="00522BA1">
              <w:rPr>
                <w:rFonts w:ascii="Times New Roman" w:hAnsi="Times New Roman"/>
                <w:color w:val="auto"/>
                <w:sz w:val="20"/>
              </w:rPr>
              <w:t xml:space="preserve">       UBND HUYỆN NHÀ BÈ</w:t>
            </w:r>
          </w:p>
          <w:p w14:paraId="0FA62C8B" w14:textId="150272CA" w:rsidR="00D76FC9" w:rsidRPr="00522BA1" w:rsidRDefault="00D76FC9" w:rsidP="00C24D51">
            <w:pPr>
              <w:rPr>
                <w:rFonts w:ascii="Times New Roman" w:hAnsi="Times New Roman"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522BA1" w:rsidRDefault="00D76FC9" w:rsidP="00C24D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         </w:t>
            </w:r>
            <w:r w:rsidR="00E55FD7"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                       CỘNG HÒA</w:t>
            </w: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XÃ HỘI CHỦ NGHĨA VIỆT NAM</w:t>
            </w:r>
          </w:p>
          <w:p w14:paraId="3AAF8C87" w14:textId="77777777" w:rsidR="00D76FC9" w:rsidRPr="00522BA1" w:rsidRDefault="00D76FC9" w:rsidP="00C24D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                                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Độc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–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do –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Hạnh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phúc</w:t>
            </w:r>
            <w:proofErr w:type="spellEnd"/>
          </w:p>
        </w:tc>
      </w:tr>
    </w:tbl>
    <w:p w14:paraId="01F1590D" w14:textId="19FA7332" w:rsidR="00D76FC9" w:rsidRPr="00522BA1" w:rsidRDefault="006C7631" w:rsidP="00A916DD">
      <w:pPr>
        <w:jc w:val="center"/>
        <w:rPr>
          <w:rFonts w:ascii="Times New Roman" w:hAnsi="Times New Roman"/>
          <w:b/>
          <w:bCs/>
          <w:color w:val="auto"/>
          <w:sz w:val="20"/>
        </w:rPr>
      </w:pPr>
      <w:r w:rsidRPr="00522BA1">
        <w:rPr>
          <w:rFonts w:ascii="Times New Roman" w:hAnsi="Times New Roman"/>
          <w:b/>
          <w:b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432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522BA1">
        <w:rPr>
          <w:rFonts w:ascii="Times New Roman" w:hAnsi="Times New Roman"/>
          <w:b/>
          <w:b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E9E1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522BA1" w:rsidRDefault="00D76FC9" w:rsidP="00D76FC9">
      <w:pPr>
        <w:jc w:val="center"/>
        <w:rPr>
          <w:rFonts w:ascii="Times New Roman" w:hAnsi="Times New Roman"/>
          <w:b/>
          <w:bCs/>
          <w:color w:val="auto"/>
          <w:sz w:val="20"/>
        </w:rPr>
      </w:pPr>
      <w:r w:rsidRPr="00522BA1">
        <w:rPr>
          <w:rFonts w:ascii="Times New Roman" w:hAnsi="Times New Roman"/>
          <w:b/>
          <w:bCs/>
          <w:color w:val="auto"/>
          <w:sz w:val="20"/>
        </w:rPr>
        <w:t>LỊCH LÀM VIỆC CỦA LÃNH ĐẠO</w:t>
      </w:r>
    </w:p>
    <w:p w14:paraId="502F3BC1" w14:textId="63D8C671" w:rsidR="002B4531" w:rsidRPr="00522BA1" w:rsidRDefault="0098173D" w:rsidP="002B4531">
      <w:pPr>
        <w:jc w:val="center"/>
        <w:rPr>
          <w:rFonts w:ascii="Times New Roman" w:hAnsi="Times New Roman"/>
          <w:b/>
          <w:i/>
          <w:color w:val="auto"/>
          <w:sz w:val="20"/>
        </w:rPr>
      </w:pPr>
      <w:proofErr w:type="spellStart"/>
      <w:r w:rsidRPr="00522BA1">
        <w:rPr>
          <w:rFonts w:ascii="Times New Roman" w:hAnsi="Times New Roman"/>
          <w:b/>
          <w:bCs/>
          <w:i/>
          <w:iCs/>
          <w:color w:val="auto"/>
          <w:sz w:val="20"/>
        </w:rPr>
        <w:t>Tuần</w:t>
      </w:r>
      <w:proofErr w:type="spellEnd"/>
      <w:r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4</w:t>
      </w:r>
      <w:r w:rsidR="00E12B48" w:rsidRPr="00522BA1">
        <w:rPr>
          <w:rFonts w:ascii="Times New Roman" w:hAnsi="Times New Roman"/>
          <w:b/>
          <w:bCs/>
          <w:i/>
          <w:iCs/>
          <w:color w:val="auto"/>
          <w:sz w:val="20"/>
        </w:rPr>
        <w:t>2</w:t>
      </w:r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proofErr w:type="spellStart"/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>từ</w:t>
      </w:r>
      <w:proofErr w:type="spellEnd"/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proofErr w:type="spellStart"/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>ngày</w:t>
      </w:r>
      <w:proofErr w:type="spellEnd"/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r w:rsidR="00E6391E" w:rsidRPr="00522BA1">
        <w:rPr>
          <w:rFonts w:ascii="Times New Roman" w:hAnsi="Times New Roman"/>
          <w:b/>
          <w:bCs/>
          <w:i/>
          <w:iCs/>
          <w:color w:val="auto"/>
          <w:sz w:val="20"/>
        </w:rPr>
        <w:t>16</w:t>
      </w:r>
      <w:r w:rsidR="002B4531" w:rsidRPr="00522BA1">
        <w:rPr>
          <w:rFonts w:ascii="Times New Roman" w:hAnsi="Times New Roman"/>
          <w:b/>
          <w:bCs/>
          <w:i/>
          <w:iCs/>
          <w:color w:val="auto"/>
          <w:sz w:val="20"/>
        </w:rPr>
        <w:t>/</w:t>
      </w:r>
      <w:r w:rsidR="00A01D5F" w:rsidRPr="00522BA1">
        <w:rPr>
          <w:rFonts w:ascii="Times New Roman" w:hAnsi="Times New Roman"/>
          <w:b/>
          <w:bCs/>
          <w:i/>
          <w:iCs/>
          <w:color w:val="auto"/>
          <w:sz w:val="20"/>
        </w:rPr>
        <w:t>10</w:t>
      </w:r>
      <w:r w:rsidR="002B4531"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/2023 </w:t>
      </w:r>
      <w:proofErr w:type="spellStart"/>
      <w:r w:rsidR="002B4531" w:rsidRPr="00522BA1">
        <w:rPr>
          <w:rFonts w:ascii="Times New Roman" w:hAnsi="Times New Roman"/>
          <w:b/>
          <w:bCs/>
          <w:i/>
          <w:iCs/>
          <w:color w:val="auto"/>
          <w:sz w:val="20"/>
        </w:rPr>
        <w:t>đ</w:t>
      </w:r>
      <w:r w:rsidR="00DF3DFA" w:rsidRPr="00522BA1">
        <w:rPr>
          <w:rFonts w:ascii="Times New Roman" w:hAnsi="Times New Roman"/>
          <w:b/>
          <w:i/>
          <w:color w:val="auto"/>
          <w:sz w:val="20"/>
        </w:rPr>
        <w:t>ến</w:t>
      </w:r>
      <w:proofErr w:type="spellEnd"/>
      <w:r w:rsidR="00DF3DFA" w:rsidRPr="00522BA1">
        <w:rPr>
          <w:rFonts w:ascii="Times New Roman" w:hAnsi="Times New Roman"/>
          <w:b/>
          <w:i/>
          <w:color w:val="auto"/>
          <w:sz w:val="20"/>
        </w:rPr>
        <w:t xml:space="preserve"> </w:t>
      </w:r>
      <w:r w:rsidR="00E6391E" w:rsidRPr="00522BA1">
        <w:rPr>
          <w:rFonts w:ascii="Times New Roman" w:hAnsi="Times New Roman"/>
          <w:b/>
          <w:i/>
          <w:color w:val="auto"/>
          <w:sz w:val="20"/>
        </w:rPr>
        <w:t>22</w:t>
      </w:r>
      <w:r w:rsidR="002B4531" w:rsidRPr="00522BA1">
        <w:rPr>
          <w:rFonts w:ascii="Times New Roman" w:hAnsi="Times New Roman"/>
          <w:b/>
          <w:i/>
          <w:color w:val="auto"/>
          <w:sz w:val="20"/>
        </w:rPr>
        <w:t>/</w:t>
      </w:r>
      <w:r w:rsidR="00421D64" w:rsidRPr="00522BA1">
        <w:rPr>
          <w:rFonts w:ascii="Times New Roman" w:hAnsi="Times New Roman"/>
          <w:b/>
          <w:i/>
          <w:color w:val="auto"/>
          <w:sz w:val="20"/>
        </w:rPr>
        <w:t>10</w:t>
      </w:r>
      <w:r w:rsidR="002B4531" w:rsidRPr="00522BA1">
        <w:rPr>
          <w:rFonts w:ascii="Times New Roman" w:hAnsi="Times New Roman"/>
          <w:b/>
          <w:i/>
          <w:color w:val="auto"/>
          <w:sz w:val="20"/>
        </w:rPr>
        <w:t>/2023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614"/>
        <w:gridCol w:w="3543"/>
        <w:gridCol w:w="3828"/>
      </w:tblGrid>
      <w:tr w:rsidR="00522BA1" w:rsidRPr="00522BA1" w14:paraId="5E729804" w14:textId="77777777" w:rsidTr="00424A6A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22BA1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22BA1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461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3543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82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22BA1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522BA1" w:rsidRPr="00522BA1" w14:paraId="48F61047" w14:textId="77777777" w:rsidTr="00424A6A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1AD5F0AB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16/102023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62302378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6g45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7AC183E4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ra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mắt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mô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hình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“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Cổng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an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toàn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thông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”.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548FEB2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EC2CA3E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THPT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Phước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Kiển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0CC01481" w14:textId="77777777" w:rsidTr="00424A6A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1126D85" w14:textId="77777777" w:rsidR="00A7582B" w:rsidRPr="00522BA1" w:rsidRDefault="00A7582B" w:rsidP="00A7582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B004523" w14:textId="3B061A75" w:rsidR="00A7582B" w:rsidRPr="00522BA1" w:rsidRDefault="00A7582B" w:rsidP="00A7582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2468FD93" w14:textId="3D7862B6" w:rsidR="00A7582B" w:rsidRPr="00522BA1" w:rsidRDefault="00A7582B" w:rsidP="00A7582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Tuyên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truyền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trị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tư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tưởng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đức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lối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sống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văn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hóa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phổ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biến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pháp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luật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2023-2024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D4AA2B" w14:textId="4C75B132" w:rsidR="00A7582B" w:rsidRPr="00522BA1" w:rsidRDefault="00A7582B" w:rsidP="00A7582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91358B" w14:textId="3E131EDA" w:rsidR="00A7582B" w:rsidRPr="00522BA1" w:rsidRDefault="00A7582B" w:rsidP="00A7582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THPT Marie Curie</w:t>
            </w:r>
          </w:p>
        </w:tc>
      </w:tr>
      <w:tr w:rsidR="00522BA1" w:rsidRPr="00522BA1" w14:paraId="4F976425" w14:textId="77777777" w:rsidTr="007D3C3F">
        <w:trPr>
          <w:trHeight w:val="27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A7582B" w:rsidRPr="00522BA1" w:rsidRDefault="00A7582B" w:rsidP="00A7582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1DBA3EB1" w:rsidR="00A7582B" w:rsidRPr="00522BA1" w:rsidRDefault="00A7582B" w:rsidP="00A7582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7681B283" w:rsidR="00A7582B" w:rsidRPr="00522BA1" w:rsidRDefault="00A7582B" w:rsidP="00A7582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31CE28E" w:rsidR="00A7582B" w:rsidRPr="00522BA1" w:rsidRDefault="00A7582B" w:rsidP="00A7582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4D50F05B" w:rsidR="00A7582B" w:rsidRPr="00522BA1" w:rsidRDefault="00A7582B" w:rsidP="00A7582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4241E030" w14:textId="77777777" w:rsidTr="007D3C3F">
        <w:trPr>
          <w:trHeight w:val="27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369F74F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34154C2" w14:textId="3797D38C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5C5D861E" w14:textId="1F5208F8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nghị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trực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tuyến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phiên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tác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cải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cách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TTHC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EF1F78" w14:textId="46B1B93B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96E7A8" w14:textId="1B089F26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5DA1EFA0" w14:textId="77777777" w:rsidTr="00424A6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0FEF83D9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14g30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43F7215F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Quyết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Hiệu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Trang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Tấn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Khương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ến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hết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20/10/2023).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22746648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Theo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1474/QĐ-GDĐT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04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10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2023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66A6A466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Trang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Tấn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Khương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1).</w:t>
            </w:r>
          </w:p>
        </w:tc>
      </w:tr>
      <w:tr w:rsidR="00522BA1" w:rsidRPr="00522BA1" w14:paraId="36DDC835" w14:textId="77777777" w:rsidTr="00424A6A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2650FB51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17/10/2023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54934BCE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6830DA26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BF656F4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111B73B7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-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Phân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viện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hành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10,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3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2,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12,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10.</w:t>
            </w:r>
          </w:p>
        </w:tc>
      </w:tr>
      <w:tr w:rsidR="00522BA1" w:rsidRPr="00522BA1" w14:paraId="19076B52" w14:textId="77777777" w:rsidTr="007D3C3F">
        <w:trPr>
          <w:trHeight w:val="38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84C4BF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3C5D34BA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thao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giảng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cấp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Toán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tiết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2).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1F09792C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 CV/PGD (</w:t>
            </w:r>
            <w:proofErr w:type="spellStart"/>
            <w:proofErr w:type="gram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Ô.Toàn</w:t>
            </w:r>
            <w:proofErr w:type="spellEnd"/>
            <w:proofErr w:type="gram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5AB13D5B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THCS Lê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Hưu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3E09825B" w14:textId="77777777" w:rsidTr="007D3C3F">
        <w:trPr>
          <w:trHeight w:val="41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027B1F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3A051D" w14:textId="0E798700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7E313DC" w14:textId="3F2D0A33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tình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hình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hoạt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động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Ánh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Sao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7DBA90" w14:textId="5B6C5225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UN CV/PGD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B6ADF69" w14:textId="2D1D39D5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Ánh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Sao</w:t>
            </w:r>
          </w:p>
        </w:tc>
      </w:tr>
      <w:tr w:rsidR="00522BA1" w:rsidRPr="00522BA1" w14:paraId="398FA983" w14:textId="77777777" w:rsidTr="007D3C3F">
        <w:trPr>
          <w:trHeight w:val="41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6C54C3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CFC8BAA" w14:textId="3FC2C88C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F86D5E5" w14:textId="3E69F857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tiếp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xúc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cử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tri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ngành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trước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kỳ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6,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Quốc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Khóa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XV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C88391" w14:textId="24E5897F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HT/THCS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Thị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Hương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HT/TH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Lâm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Bền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HT/MN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Vàng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Anh, 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Cúc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(GVTHCS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Bỉnh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Khiêm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), B. Loan (GVTH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6C0F31" w14:textId="2A4D2D33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 Bis Lê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Duẩn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Bến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Nghé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Quận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</w:tc>
      </w:tr>
      <w:tr w:rsidR="00522BA1" w:rsidRPr="00522BA1" w14:paraId="2B22B23A" w14:textId="77777777" w:rsidTr="00424A6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58D7675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F06170F" w14:textId="56A29958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47AF68E6" w14:textId="240E8200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đồng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chí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chủ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chốt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diện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BTV.HU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nhật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kiến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lãnh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22BA1">
              <w:rPr>
                <w:rFonts w:ascii="Times New Roman" w:hAnsi="Times New Roman"/>
                <w:color w:val="auto"/>
                <w:sz w:val="20"/>
              </w:rPr>
              <w:t>(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22BA1">
              <w:rPr>
                <w:rFonts w:ascii="Times New Roman" w:hAnsi="Times New Roman"/>
                <w:color w:val="auto"/>
                <w:sz w:val="20"/>
              </w:rPr>
              <w:t>1</w:t>
            </w:r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tượng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582037" w14:textId="2064B270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PHT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MN, TH, THCS (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D89D98" w14:textId="3503320A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tâm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trị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3ED2B960" w14:textId="77777777" w:rsidTr="00424A6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592440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6D07B59" w14:textId="4873A914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718E5D6" w14:textId="6FD8EEFC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xây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dựng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án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Cuộc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ý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tưởng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khởi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”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364126" w14:textId="142B8A80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UN 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01 GVTHCS (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96E12C3" w14:textId="671DCF20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tế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Hồng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Bàng</w:t>
            </w:r>
            <w:proofErr w:type="spellEnd"/>
          </w:p>
        </w:tc>
      </w:tr>
      <w:tr w:rsidR="00522BA1" w:rsidRPr="00522BA1" w14:paraId="28FCC222" w14:textId="77777777" w:rsidTr="007D3C3F">
        <w:trPr>
          <w:trHeight w:val="42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977AE0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351E7EC" w14:textId="0446CED3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9g30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83B2F03" w14:textId="273BDDAB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thao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giảng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cấp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Toán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tiết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4).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875D9B" w14:textId="74DEFFD1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 CV/PGD (</w:t>
            </w:r>
            <w:proofErr w:type="spellStart"/>
            <w:proofErr w:type="gram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Ô.Toàn</w:t>
            </w:r>
            <w:proofErr w:type="spellEnd"/>
            <w:proofErr w:type="gram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1EE324" w14:textId="5C8BBB40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THCS Lê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4812766C" w14:textId="77777777" w:rsidTr="00424A6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5C0E947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4C22F85" w14:textId="3F657998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1</w:t>
            </w: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4</w:t>
            </w: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g</w:t>
            </w: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8A5DC48" w14:textId="67123AE2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họ</w:t>
            </w: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khối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văn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hoá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IV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E007D43" w14:textId="7745CA06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D25BA4" w14:textId="106B51ED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72017D16" w14:textId="77777777" w:rsidTr="00424A6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157D82F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20D824D" w14:textId="7A2D6A00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77F68D4" w14:textId="77777777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trong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chuỗi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sự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kiện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Tuần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chuyển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đổi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Hồ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Chí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Minh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2023"</w:t>
            </w:r>
          </w:p>
          <w:p w14:paraId="6B4CAE4B" w14:textId="77777777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7C769C8" w14:textId="2F73A0EC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320548" w14:textId="160A7C26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Sảnh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Diamond 2,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Tân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Sơn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Nhất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Pavillon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9,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Phú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Nhuận</w:t>
            </w:r>
            <w:proofErr w:type="spellEnd"/>
          </w:p>
        </w:tc>
      </w:tr>
      <w:tr w:rsidR="00522BA1" w:rsidRPr="00522BA1" w14:paraId="50F3DBAE" w14:textId="77777777" w:rsidTr="007D3C3F">
        <w:trPr>
          <w:trHeight w:val="43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1B1F04B1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18/10/2023</w:t>
            </w:r>
          </w:p>
          <w:p w14:paraId="614F910F" w14:textId="61AF3C65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203745FC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33CD0122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thao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giảng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cấp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KHTN (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tiết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2).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399F15B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 CV/PGD (</w:t>
            </w:r>
            <w:proofErr w:type="spellStart"/>
            <w:proofErr w:type="gram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Ô.Toàn</w:t>
            </w:r>
            <w:proofErr w:type="spellEnd"/>
            <w:proofErr w:type="gram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Ngàn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79B755E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THCS Lê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Hưu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4F11B665" w14:textId="77777777" w:rsidTr="007D3C3F">
        <w:trPr>
          <w:trHeight w:val="41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BC2F0A1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16EA3D8F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Kiểm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tình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hình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hoạt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động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Cầu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Vồng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5AC8F6DC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UN CV/PGD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E194DED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Cầu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Vồng</w:t>
            </w:r>
            <w:proofErr w:type="spellEnd"/>
          </w:p>
        </w:tc>
      </w:tr>
      <w:tr w:rsidR="00522BA1" w:rsidRPr="00522BA1" w14:paraId="46526E4F" w14:textId="77777777" w:rsidTr="00424A6A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9AB2F58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7441AB6" w14:textId="07162FD1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AC1867D" w14:textId="635E9D05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chốt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diện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BTV.HU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bồi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dưỡng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nhật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kiến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thức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với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2023 (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2,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tượng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516976" w14:textId="3850D7EE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PHT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MN, TH, THCS (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danh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sách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47BE0A" w14:textId="6741D1CD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Trung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tâm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trị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63F974CE" w14:textId="77777777" w:rsidTr="00424A6A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3F3DCC4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693C6B" w14:textId="74FD096E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9g00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593FC051" w14:textId="224B47D5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PCGD-XMC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2023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chuẩn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bị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hồ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sơ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GD&amp;ĐT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nhận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TPHCM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đạt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chuẩn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PCGD-XMC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mức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độ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DC1CF65" w14:textId="03F47E1E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Như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3E4C15" w14:textId="3BCE0A57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THPT Lê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Quý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Đôn</w:t>
            </w:r>
            <w:proofErr w:type="spellEnd"/>
          </w:p>
        </w:tc>
      </w:tr>
      <w:tr w:rsidR="00522BA1" w:rsidRPr="00522BA1" w14:paraId="6C5DE9B6" w14:textId="77777777" w:rsidTr="00424A6A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6B8F7842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19/10/2023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DF60BAD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3732C334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>: “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Tin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4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>”.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27BD5E6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); Theo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717B2AE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Lê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Thị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Riêng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493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Cách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Mạng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8,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13,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10.</w:t>
            </w:r>
          </w:p>
        </w:tc>
      </w:tr>
      <w:tr w:rsidR="00522BA1" w:rsidRPr="00522BA1" w14:paraId="59524560" w14:textId="77777777" w:rsidTr="00424A6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416228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5F7C1C" w14:textId="7B095889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292760" w14:textId="4CDBA8BF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đánh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giá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ngoài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TH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Châu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Văn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Liêm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Q6.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D8423F" w14:textId="7E9B08B8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7269D0" w14:textId="7ED86EB5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Cách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Mạng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Tám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Tân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Bình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689AD497" w14:textId="77777777" w:rsidTr="00424A6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09E7DC81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6143C129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nắm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tình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hình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hiện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giảng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6D14A7DC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 CV/PGD (</w:t>
            </w:r>
            <w:proofErr w:type="spellStart"/>
            <w:proofErr w:type="gram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Ô.Toàn</w:t>
            </w:r>
            <w:proofErr w:type="spellEnd"/>
            <w:proofErr w:type="gram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749BB535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Thị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Hương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5381112C" w14:textId="77777777" w:rsidTr="00424A6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6DDF043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B571082" w14:textId="589B782D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62120B8" w14:textId="56EC2924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Làm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Tuổi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Hoa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xây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dựng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thể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chất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trong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MN”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FF1165A" w14:textId="7CA85D12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UN CV/PGD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EF3368F" w14:textId="34FFA033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Tuổi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Hoa</w:t>
            </w:r>
            <w:proofErr w:type="spellEnd"/>
          </w:p>
        </w:tc>
      </w:tr>
      <w:tr w:rsidR="00522BA1" w:rsidRPr="00522BA1" w14:paraId="5281DB5C" w14:textId="77777777" w:rsidTr="00424A6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15E4BB7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98B829F" w14:textId="440852D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81EF11E" w14:textId="0E5EE6F6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đồng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chí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chủ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chốt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diện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BTV.HU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nhật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kiến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lãnh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2023 (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1,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tượng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614E032" w14:textId="69CF3193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PHT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MN, TH, THCS (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E99EE7" w14:textId="4CADB5CF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tâm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trị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64E39323" w14:textId="77777777" w:rsidTr="007D3C3F">
        <w:trPr>
          <w:trHeight w:val="3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461392F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DBB796" w14:textId="06140F4C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81EC48B" w14:textId="2655E2C1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nắm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tình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hình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hiện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giảng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66D42C" w14:textId="4ACC17BC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 CV/PGD (</w:t>
            </w:r>
            <w:proofErr w:type="spellStart"/>
            <w:proofErr w:type="gram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Ô.Toàn</w:t>
            </w:r>
            <w:proofErr w:type="spellEnd"/>
            <w:proofErr w:type="gram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6E6875B" w14:textId="10D1661B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Lộc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05BEFADF" w14:textId="77777777" w:rsidTr="00424A6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BE5E94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E3F34CC" w14:textId="6534D304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9D958A4" w14:textId="55A758E4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mặt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kỷ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93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LHPN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Nam (20/10/1930 - 20/10/2023)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19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phụ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nữ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Nam (20/10)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2A5FF2" w14:textId="4B6BEA04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AFB4FD" w14:textId="40E91B87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4FEF19D5" w14:textId="76A2DC75" w:rsidTr="00424A6A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71D65395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20/10/2023</w:t>
            </w:r>
          </w:p>
          <w:p w14:paraId="56FA30B3" w14:textId="73BAE260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79E8B172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6EEC6A1B" w:rsidR="00522BA1" w:rsidRPr="00522BA1" w:rsidRDefault="00522BA1" w:rsidP="00522BA1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  <w:highlight w:val="yellow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mặt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Nữ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UV.BCH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kỷ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93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LHPN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Nam (20/10/1930 - 20/10/2023)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phụ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nữ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Nam (20/10)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45ADB74" w:rsidR="00522BA1" w:rsidRPr="00522BA1" w:rsidRDefault="00522BA1" w:rsidP="00522BA1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EE184F5" w:rsidR="00522BA1" w:rsidRPr="00522BA1" w:rsidRDefault="00522BA1" w:rsidP="00522BA1">
            <w:pP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522BA1" w:rsidRPr="00522BA1" w14:paraId="5CC0E00A" w14:textId="77777777" w:rsidTr="00424A6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B1B0AA7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748940" w14:textId="2659215A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CC23B43" w14:textId="44614E24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chốt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diện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BTV.HU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bồi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dưỡng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nhật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kiến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thức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với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2023 (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2,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đối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tượng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68391B" w14:textId="63FF89C0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PHT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MN, TH, THCS (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danh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sách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638A63" w14:textId="5D548050" w:rsidR="00522BA1" w:rsidRPr="00522BA1" w:rsidRDefault="00522BA1" w:rsidP="00522BA1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Trung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tâm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trị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522BA1" w:rsidRPr="00522BA1" w14:paraId="1D8D838D" w14:textId="77777777" w:rsidTr="00424A6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ECDFCC9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F679424" w14:textId="201B8ED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3AB2349" w14:textId="641B132F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Tiêu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chí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Kế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hoạch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hiện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hạnh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phúc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758B41" w14:textId="49527F9A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6BE719" w14:textId="7016FECF" w:rsidR="00522BA1" w:rsidRPr="00522BA1" w:rsidRDefault="00522BA1" w:rsidP="00522BA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2.1</w:t>
            </w:r>
          </w:p>
        </w:tc>
      </w:tr>
      <w:tr w:rsidR="00522BA1" w:rsidRPr="00522BA1" w14:paraId="2019F633" w14:textId="77777777" w:rsidTr="00424A6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0102985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15C1D5" w14:textId="6A3431CF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9g00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48BA0582" w14:textId="48D4EBCA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mặt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Nữ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chốt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kỷ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93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LHPN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Nam (20/10/1930-20/10/2023)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phụ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nữ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Nam (20/10)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72331B" w14:textId="62E02927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1F5558" w14:textId="26804C1F" w:rsidR="00522BA1" w:rsidRPr="00522BA1" w:rsidRDefault="00522BA1" w:rsidP="00522BA1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522BA1" w:rsidRPr="00522BA1" w14:paraId="13D1922C" w14:textId="77777777" w:rsidTr="00424A6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A7023ED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B1F2A5D" w14:textId="4785C80B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10g30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25A927E0" w14:textId="72581A7F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mặt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kỷ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niệm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Liên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hiệp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Việt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Nam 20/10.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56B7A0A" w14:textId="38FD656F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35BE47" w14:textId="6C29315B" w:rsidR="00522BA1" w:rsidRPr="00522BA1" w:rsidRDefault="00522BA1" w:rsidP="00522BA1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522BA1" w:rsidRPr="00522BA1" w14:paraId="2FA244E2" w14:textId="77777777" w:rsidTr="00424A6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3A589DF1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17E0937D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HĐSP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bổ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CBQL</w:t>
            </w:r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03C223F1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1B21E2B7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noProof/>
                <w:color w:val="auto"/>
                <w:sz w:val="20"/>
              </w:rPr>
              <w:t>Trường THCS Lê Văn Hưu</w:t>
            </w:r>
          </w:p>
        </w:tc>
      </w:tr>
      <w:tr w:rsidR="00522BA1" w:rsidRPr="00522BA1" w14:paraId="3FE863C9" w14:textId="77777777" w:rsidTr="00424A6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40EF458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CC09096" w14:textId="43690C9C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277A250" w14:textId="4FFFE060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giữa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Thường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trực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bí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thư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chi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III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2023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“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Tăng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cường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”;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sơ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hiện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08-QĐ/HU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ngày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04/01/2023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thẩm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quyền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trách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UV.BTV.HU,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chuyên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, UBKT.HU,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Văn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phòng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sinh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hoạt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129A860C" w14:textId="569E8019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4D152990" w14:textId="22F5011A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522BA1" w:rsidRPr="00522BA1" w14:paraId="13E24005" w14:textId="77777777" w:rsidTr="00424A6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9EBC93C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593B920" w14:textId="1E66C4BD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15g30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F31A831" w14:textId="14F202B4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kiểm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tra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quản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lý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MN Sao Mai</w:t>
            </w:r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7F0E0FAD" w14:textId="748B5B53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phần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(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QĐ)</w:t>
            </w:r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597C62AC" w14:textId="7763A6E7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MN Sao Mai</w:t>
            </w:r>
          </w:p>
        </w:tc>
      </w:tr>
      <w:tr w:rsidR="00522BA1" w:rsidRPr="00522BA1" w14:paraId="58198C0D" w14:textId="77777777" w:rsidTr="00424A6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D03186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B08BFF1" w14:textId="3D08EC92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16g30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9B8475B" w14:textId="1AE6C5C1" w:rsidR="00522BA1" w:rsidRPr="00522BA1" w:rsidRDefault="00522BA1" w:rsidP="00522BA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kỷ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25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Agribank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nhánh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Bè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5D9660D9" w14:textId="613C86C0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6D0E4929" w14:textId="4628D197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Theo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Thư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mời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Ngân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hàng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Agribank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nhánh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Nhà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Bè</w:t>
            </w:r>
            <w:proofErr w:type="spellEnd"/>
          </w:p>
        </w:tc>
      </w:tr>
      <w:tr w:rsidR="00522BA1" w:rsidRPr="00522BA1" w14:paraId="204F13F3" w14:textId="77777777" w:rsidTr="00424A6A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70B4E5F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21/10/2023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7B385FAE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5A99F2F" w:rsidR="00522BA1" w:rsidRPr="00522BA1" w:rsidRDefault="00522BA1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6CD4856E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44B1CBE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Phân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viện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hành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10,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dường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3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2,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12,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10.</w:t>
            </w:r>
          </w:p>
        </w:tc>
      </w:tr>
      <w:tr w:rsidR="00522BA1" w:rsidRPr="00522BA1" w14:paraId="36E69DAA" w14:textId="77777777" w:rsidTr="00424A6A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C99DE3D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5EF6F67" w14:textId="14C6B304" w:rsidR="00522BA1" w:rsidRPr="00522BA1" w:rsidRDefault="00522BA1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4D918075" w14:textId="483B50AF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phát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động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Tháng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cao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điểm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“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Vì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người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nghèo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”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F9F1A0" w14:textId="1E920C59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CB78142" w14:textId="1135A0A7" w:rsidR="00522BA1" w:rsidRPr="00522BA1" w:rsidRDefault="00522BA1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Tạ</w:t>
            </w:r>
            <w:proofErr w:type="spellEnd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bCs/>
                <w:color w:val="auto"/>
                <w:sz w:val="20"/>
              </w:rPr>
              <w:t>Uyên</w:t>
            </w:r>
            <w:proofErr w:type="spellEnd"/>
          </w:p>
        </w:tc>
      </w:tr>
      <w:tr w:rsidR="00522BA1" w:rsidRPr="00522BA1" w14:paraId="437E2E1F" w14:textId="77777777" w:rsidTr="00424A6A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569CB0A1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22/10/2023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522BA1" w:rsidRPr="00522BA1" w:rsidRDefault="00522BA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47FF1660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522BA1" w:rsidRPr="00522BA1" w:rsidRDefault="00522BA1" w:rsidP="00522BA1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522BA1" w:rsidRPr="00522BA1" w:rsidRDefault="00522BA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5B212AF9" w14:textId="4C53DF23" w:rsidR="002735F6" w:rsidRPr="00522BA1" w:rsidRDefault="002735F6" w:rsidP="00CF39EB">
      <w:pPr>
        <w:rPr>
          <w:rFonts w:ascii="Times New Roman" w:hAnsi="Times New Roman"/>
          <w:color w:val="auto"/>
          <w:sz w:val="20"/>
        </w:rPr>
      </w:pPr>
    </w:p>
    <w:p w14:paraId="059C5235" w14:textId="77777777" w:rsidR="002735F6" w:rsidRPr="00522BA1" w:rsidRDefault="002735F6" w:rsidP="002735F6">
      <w:pPr>
        <w:rPr>
          <w:rFonts w:ascii="Times New Roman" w:hAnsi="Times New Roman"/>
          <w:color w:val="auto"/>
          <w:sz w:val="20"/>
        </w:rPr>
      </w:pPr>
    </w:p>
    <w:p w14:paraId="48A41004" w14:textId="590A7625" w:rsidR="002735F6" w:rsidRPr="00522BA1" w:rsidRDefault="002735F6" w:rsidP="002735F6">
      <w:pPr>
        <w:rPr>
          <w:rFonts w:ascii="Times New Roman" w:hAnsi="Times New Roman"/>
          <w:color w:val="auto"/>
          <w:sz w:val="20"/>
        </w:rPr>
      </w:pPr>
    </w:p>
    <w:p w14:paraId="016360CE" w14:textId="061532D8" w:rsidR="00C24D51" w:rsidRPr="00522BA1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0"/>
        </w:rPr>
      </w:pPr>
      <w:r w:rsidRPr="00522BA1">
        <w:rPr>
          <w:rFonts w:ascii="Times New Roman" w:hAnsi="Times New Roman"/>
          <w:color w:val="auto"/>
          <w:sz w:val="20"/>
        </w:rPr>
        <w:tab/>
      </w:r>
    </w:p>
    <w:sectPr w:rsidR="00C24D51" w:rsidRPr="00522BA1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AB9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18B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52DE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4EB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457"/>
    <w:rsid w:val="003A1C94"/>
    <w:rsid w:val="003A4751"/>
    <w:rsid w:val="003A674F"/>
    <w:rsid w:val="003A6CE1"/>
    <w:rsid w:val="003A7F1C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392"/>
    <w:rsid w:val="003E4725"/>
    <w:rsid w:val="003E47DA"/>
    <w:rsid w:val="003E4CED"/>
    <w:rsid w:val="003E52EB"/>
    <w:rsid w:val="003E5C88"/>
    <w:rsid w:val="003E5E20"/>
    <w:rsid w:val="003E5F85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4A6A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EED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BA1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58B0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1B85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5C43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A6DFB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C3F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6D5E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1E31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82B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153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8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48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56CC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3FA4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41DE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3A59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EC24D7B5-A827-43F2-B80D-8170FFE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6CE7-CBF4-4208-B615-C5487AA6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2020-06-18T08:56:00Z</cp:lastPrinted>
  <dcterms:created xsi:type="dcterms:W3CDTF">2023-10-15T13:16:00Z</dcterms:created>
  <dcterms:modified xsi:type="dcterms:W3CDTF">2023-10-15T13:43:00Z</dcterms:modified>
</cp:coreProperties>
</file>